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B94542" w14:textId="77777777" w:rsidR="00C531CE" w:rsidRPr="004B3DC0" w:rsidRDefault="00C531CE" w:rsidP="00C531CE">
      <w:pPr>
        <w:jc w:val="both"/>
        <w:rPr>
          <w:rFonts w:ascii="Arial" w:hAnsi="Arial" w:cs="Arial"/>
          <w:b/>
          <w:sz w:val="20"/>
          <w:szCs w:val="20"/>
        </w:rPr>
      </w:pPr>
      <w:r w:rsidRPr="004B3DC0">
        <w:rPr>
          <w:rFonts w:ascii="Arial" w:hAnsi="Arial" w:cs="Arial"/>
          <w:b/>
          <w:sz w:val="20"/>
          <w:szCs w:val="20"/>
        </w:rPr>
        <w:t>Tax Strategy</w:t>
      </w:r>
    </w:p>
    <w:p w14:paraId="5BA2BE08" w14:textId="77777777" w:rsidR="00C531CE" w:rsidRPr="004B3DC0" w:rsidRDefault="00C531CE" w:rsidP="00C531CE">
      <w:pPr>
        <w:jc w:val="both"/>
        <w:rPr>
          <w:rFonts w:ascii="Arial" w:hAnsi="Arial" w:cs="Arial"/>
          <w:sz w:val="20"/>
          <w:szCs w:val="20"/>
        </w:rPr>
      </w:pPr>
      <w:r w:rsidRPr="004B3DC0">
        <w:rPr>
          <w:rFonts w:ascii="Arial" w:hAnsi="Arial" w:cs="Arial"/>
          <w:sz w:val="20"/>
          <w:szCs w:val="20"/>
        </w:rPr>
        <w:t>We regard this document as complying with the requirement to publish a UK tax strategy for the year ending 31 December 2023 in accordance with Schedule 19, paragraphs 19(2) and 20 of the Finance Act 2016.</w:t>
      </w:r>
    </w:p>
    <w:p w14:paraId="0D611692" w14:textId="77777777" w:rsidR="00C531CE" w:rsidRPr="004B3DC0" w:rsidRDefault="00C531CE" w:rsidP="00C531CE">
      <w:pPr>
        <w:jc w:val="both"/>
        <w:rPr>
          <w:rFonts w:ascii="Arial" w:hAnsi="Arial" w:cs="Arial"/>
          <w:b/>
          <w:sz w:val="20"/>
          <w:szCs w:val="20"/>
        </w:rPr>
      </w:pPr>
      <w:r w:rsidRPr="004B3DC0">
        <w:rPr>
          <w:rFonts w:ascii="Arial" w:hAnsi="Arial" w:cs="Arial"/>
          <w:b/>
          <w:sz w:val="20"/>
          <w:szCs w:val="20"/>
        </w:rPr>
        <w:t>Introduction</w:t>
      </w:r>
    </w:p>
    <w:p w14:paraId="60AB9476" w14:textId="77777777" w:rsidR="00C531CE" w:rsidRPr="004B3DC0" w:rsidRDefault="00C531CE" w:rsidP="00C531CE">
      <w:pPr>
        <w:jc w:val="both"/>
        <w:rPr>
          <w:rFonts w:ascii="Arial" w:hAnsi="Arial" w:cs="Arial"/>
          <w:sz w:val="20"/>
          <w:szCs w:val="20"/>
        </w:rPr>
      </w:pPr>
      <w:r w:rsidRPr="004B3DC0">
        <w:rPr>
          <w:rFonts w:ascii="Arial" w:hAnsi="Arial" w:cs="Arial"/>
          <w:sz w:val="20"/>
          <w:szCs w:val="20"/>
        </w:rPr>
        <w:t xml:space="preserve">VPI is a leading power company. VPI’s role is to anticipate challenges that emerge as the energy transition unfolds, and then to act to tackle them. In the UK, it owns 3.3GW of flexible and reliable power generation capacity and it is the largest battery storage operator in Ireland. </w:t>
      </w:r>
    </w:p>
    <w:p w14:paraId="316B6044" w14:textId="77777777" w:rsidR="00C531CE" w:rsidRPr="004B3DC0" w:rsidRDefault="00C531CE" w:rsidP="00C531CE">
      <w:pPr>
        <w:jc w:val="both"/>
        <w:rPr>
          <w:rFonts w:ascii="Arial" w:hAnsi="Arial" w:cs="Arial"/>
          <w:sz w:val="20"/>
          <w:szCs w:val="20"/>
        </w:rPr>
      </w:pPr>
      <w:r w:rsidRPr="004B3DC0">
        <w:rPr>
          <w:rFonts w:ascii="Arial" w:hAnsi="Arial" w:cs="Arial"/>
          <w:sz w:val="20"/>
          <w:szCs w:val="20"/>
        </w:rPr>
        <w:t xml:space="preserve">The company’s portfolio is growing, with two projects under construction. Development projects include one of the world’s largest carbon capture power projects, which could help kickstart the abatement of the UK’s most emissions-intensive industrial cluster. VPI has also recently announced expansion into Germany via a joint venture to develop battery storage. </w:t>
      </w:r>
    </w:p>
    <w:p w14:paraId="7F58CBAB" w14:textId="77777777" w:rsidR="00C531CE" w:rsidRPr="004B3DC0" w:rsidRDefault="00C531CE" w:rsidP="00C531CE">
      <w:pPr>
        <w:jc w:val="both"/>
        <w:rPr>
          <w:rFonts w:ascii="Arial" w:hAnsi="Arial" w:cs="Arial"/>
          <w:b/>
          <w:sz w:val="20"/>
          <w:szCs w:val="20"/>
        </w:rPr>
      </w:pPr>
      <w:r w:rsidRPr="004B3DC0">
        <w:rPr>
          <w:rFonts w:ascii="Arial" w:hAnsi="Arial" w:cs="Arial"/>
          <w:b/>
          <w:sz w:val="20"/>
          <w:szCs w:val="20"/>
        </w:rPr>
        <w:t>Compliance and Reporting</w:t>
      </w:r>
    </w:p>
    <w:p w14:paraId="0C8A5D74" w14:textId="77777777" w:rsidR="00C531CE" w:rsidRPr="004B3DC0" w:rsidRDefault="00C531CE" w:rsidP="00C531CE">
      <w:pPr>
        <w:jc w:val="both"/>
        <w:rPr>
          <w:rFonts w:ascii="Arial" w:hAnsi="Arial" w:cs="Arial"/>
          <w:sz w:val="20"/>
          <w:szCs w:val="20"/>
        </w:rPr>
      </w:pPr>
      <w:r w:rsidRPr="004B3DC0">
        <w:rPr>
          <w:rFonts w:ascii="Arial" w:hAnsi="Arial" w:cs="Arial"/>
          <w:sz w:val="20"/>
          <w:szCs w:val="20"/>
        </w:rPr>
        <w:t>VPI will operate responsibly and comply with UK tax law and operate in an open and transparent manner with taxation authorities. VPI will seek to minimise the risk of uncertainty or unnecessary disputes. In non-UK jurisdictions VPI will apply the same standard, subject to any additional requirements of local tax laws.</w:t>
      </w:r>
    </w:p>
    <w:p w14:paraId="332FE835" w14:textId="77777777" w:rsidR="00C531CE" w:rsidRPr="004B3DC0" w:rsidRDefault="00C531CE" w:rsidP="00C531CE">
      <w:pPr>
        <w:jc w:val="both"/>
        <w:rPr>
          <w:rFonts w:ascii="Arial" w:hAnsi="Arial" w:cs="Arial"/>
          <w:b/>
          <w:sz w:val="20"/>
          <w:szCs w:val="20"/>
        </w:rPr>
      </w:pPr>
      <w:r w:rsidRPr="004B3DC0">
        <w:rPr>
          <w:rFonts w:ascii="Arial" w:hAnsi="Arial" w:cs="Arial"/>
          <w:b/>
          <w:sz w:val="20"/>
          <w:szCs w:val="20"/>
        </w:rPr>
        <w:t xml:space="preserve">Risk management and Governance </w:t>
      </w:r>
    </w:p>
    <w:p w14:paraId="4FEC1484" w14:textId="77777777" w:rsidR="00C531CE" w:rsidRPr="004B3DC0" w:rsidRDefault="00C531CE" w:rsidP="00C531CE">
      <w:pPr>
        <w:jc w:val="both"/>
        <w:rPr>
          <w:rFonts w:ascii="Arial" w:hAnsi="Arial" w:cs="Arial"/>
          <w:sz w:val="20"/>
          <w:szCs w:val="20"/>
        </w:rPr>
      </w:pPr>
      <w:r w:rsidRPr="004B3DC0">
        <w:rPr>
          <w:rFonts w:ascii="Arial" w:hAnsi="Arial" w:cs="Arial"/>
          <w:sz w:val="20"/>
          <w:szCs w:val="20"/>
        </w:rPr>
        <w:t xml:space="preserve">To manage risk as it deems appropriate VPI will seek professional guidance from external advisors or resource available from its shareholders.  To minimise risk VPI may elect to outsource to suitably qualified providers taxation compliance and administration. </w:t>
      </w:r>
    </w:p>
    <w:p w14:paraId="2EDBEEEF" w14:textId="77777777" w:rsidR="00C531CE" w:rsidRPr="004B3DC0" w:rsidRDefault="00C531CE" w:rsidP="00C531CE">
      <w:pPr>
        <w:jc w:val="both"/>
        <w:rPr>
          <w:rFonts w:ascii="Arial" w:hAnsi="Arial" w:cs="Arial"/>
          <w:b/>
          <w:sz w:val="20"/>
          <w:szCs w:val="20"/>
        </w:rPr>
      </w:pPr>
      <w:r w:rsidRPr="004B3DC0">
        <w:rPr>
          <w:rFonts w:ascii="Arial" w:hAnsi="Arial" w:cs="Arial"/>
          <w:b/>
          <w:sz w:val="20"/>
          <w:szCs w:val="20"/>
        </w:rPr>
        <w:t xml:space="preserve">Taxation Planning </w:t>
      </w:r>
    </w:p>
    <w:p w14:paraId="466A1EA4" w14:textId="77777777" w:rsidR="00C531CE" w:rsidRPr="004B3DC0" w:rsidRDefault="00C531CE" w:rsidP="00C531CE">
      <w:pPr>
        <w:jc w:val="both"/>
        <w:rPr>
          <w:rFonts w:ascii="Arial" w:hAnsi="Arial" w:cs="Arial"/>
          <w:sz w:val="20"/>
          <w:szCs w:val="20"/>
        </w:rPr>
      </w:pPr>
      <w:r w:rsidRPr="004B3DC0">
        <w:rPr>
          <w:rFonts w:ascii="Arial" w:hAnsi="Arial" w:cs="Arial"/>
          <w:sz w:val="20"/>
          <w:szCs w:val="20"/>
        </w:rPr>
        <w:t>VPI will engage in efficient tax planning that is aligned with its commercial and economic activity. VPI will seek to use legitimate tax incentives and exemptions designed by governments to promote investment, employment and economic growth in the manner intended. VPI will apply these only where it believes they are in the interests of its shareholders.</w:t>
      </w:r>
    </w:p>
    <w:p w14:paraId="70264EEB" w14:textId="77777777" w:rsidR="00C531CE" w:rsidRPr="004B3DC0" w:rsidRDefault="00C531CE" w:rsidP="00C531CE">
      <w:pPr>
        <w:jc w:val="both"/>
        <w:rPr>
          <w:rFonts w:ascii="Arial" w:hAnsi="Arial" w:cs="Arial"/>
          <w:b/>
          <w:sz w:val="20"/>
          <w:szCs w:val="20"/>
        </w:rPr>
      </w:pPr>
      <w:r w:rsidRPr="004B3DC0">
        <w:rPr>
          <w:rFonts w:ascii="Arial" w:hAnsi="Arial" w:cs="Arial"/>
          <w:b/>
          <w:sz w:val="20"/>
          <w:szCs w:val="20"/>
        </w:rPr>
        <w:t>Level of Risk</w:t>
      </w:r>
    </w:p>
    <w:p w14:paraId="08AE894E" w14:textId="77777777" w:rsidR="00C531CE" w:rsidRPr="004B3DC0" w:rsidRDefault="00C531CE" w:rsidP="00C531CE">
      <w:pPr>
        <w:jc w:val="both"/>
        <w:rPr>
          <w:rFonts w:ascii="Arial" w:hAnsi="Arial" w:cs="Arial"/>
          <w:sz w:val="20"/>
          <w:szCs w:val="20"/>
        </w:rPr>
      </w:pPr>
      <w:r w:rsidRPr="004B3DC0">
        <w:rPr>
          <w:rFonts w:ascii="Arial" w:hAnsi="Arial" w:cs="Arial"/>
          <w:sz w:val="20"/>
          <w:szCs w:val="20"/>
        </w:rPr>
        <w:t>VPI will manage tax risk in a manner that ensures key risk areas are monitored, and material risks minimised. Many factors will be considered as part of any tax arrangement or filing, these include reputational, fiduciary and commercial impacts. In the case of uncertainty VPI will seek professional advice in relation to taxation affairs.</w:t>
      </w:r>
    </w:p>
    <w:p w14:paraId="2AD63999" w14:textId="77777777" w:rsidR="00C531CE" w:rsidRPr="004B3DC0" w:rsidRDefault="00C531CE" w:rsidP="00C531CE">
      <w:pPr>
        <w:jc w:val="both"/>
        <w:rPr>
          <w:rFonts w:ascii="Arial" w:hAnsi="Arial" w:cs="Arial"/>
          <w:b/>
          <w:sz w:val="20"/>
          <w:szCs w:val="20"/>
        </w:rPr>
      </w:pPr>
      <w:r w:rsidRPr="004B3DC0">
        <w:rPr>
          <w:rFonts w:ascii="Arial" w:hAnsi="Arial" w:cs="Arial"/>
          <w:b/>
          <w:sz w:val="20"/>
          <w:szCs w:val="20"/>
        </w:rPr>
        <w:t>Taxation Authorities</w:t>
      </w:r>
    </w:p>
    <w:p w14:paraId="776C6843" w14:textId="77777777" w:rsidR="00C531CE" w:rsidRPr="004B3DC0" w:rsidRDefault="00C531CE" w:rsidP="00C531CE">
      <w:pPr>
        <w:jc w:val="both"/>
        <w:rPr>
          <w:rFonts w:ascii="Arial" w:hAnsi="Arial" w:cs="Arial"/>
          <w:sz w:val="20"/>
          <w:szCs w:val="20"/>
        </w:rPr>
      </w:pPr>
      <w:r w:rsidRPr="004B3DC0">
        <w:rPr>
          <w:rFonts w:ascii="Arial" w:hAnsi="Arial" w:cs="Arial"/>
          <w:sz w:val="20"/>
          <w:szCs w:val="20"/>
        </w:rPr>
        <w:t xml:space="preserve">VPI will seek constructive and respectful relationships with taxation </w:t>
      </w:r>
      <w:proofErr w:type="gramStart"/>
      <w:r w:rsidRPr="004B3DC0">
        <w:rPr>
          <w:rFonts w:ascii="Arial" w:hAnsi="Arial" w:cs="Arial"/>
          <w:sz w:val="20"/>
          <w:szCs w:val="20"/>
        </w:rPr>
        <w:t>authorities, and</w:t>
      </w:r>
      <w:proofErr w:type="gramEnd"/>
      <w:r w:rsidRPr="004B3DC0">
        <w:rPr>
          <w:rFonts w:ascii="Arial" w:hAnsi="Arial" w:cs="Arial"/>
          <w:sz w:val="20"/>
          <w:szCs w:val="20"/>
        </w:rPr>
        <w:t xml:space="preserve"> work collaboratively with the fiscal authorities to resolve any disputes and to achieve agreement and certainty. </w:t>
      </w:r>
    </w:p>
    <w:p w14:paraId="0F36BC5C" w14:textId="77777777" w:rsidR="00FE2536" w:rsidRDefault="00FE2536" w:rsidP="005C066B">
      <w:pPr>
        <w:pStyle w:val="VPIBodycopy"/>
      </w:pPr>
    </w:p>
    <w:p w14:paraId="41E4BD5C" w14:textId="77777777" w:rsidR="00FE2536" w:rsidRPr="005C066B" w:rsidRDefault="00FE2536" w:rsidP="005C066B">
      <w:pPr>
        <w:pStyle w:val="VPIBodycopy"/>
      </w:pPr>
    </w:p>
    <w:sectPr w:rsidR="00FE2536" w:rsidRPr="005C066B" w:rsidSect="00AB6E50">
      <w:headerReference w:type="default" r:id="rId11"/>
      <w:footerReference w:type="even" r:id="rId12"/>
      <w:footerReference w:type="default" r:id="rId13"/>
      <w:headerReference w:type="first" r:id="rId14"/>
      <w:footerReference w:type="first" r:id="rId15"/>
      <w:pgSz w:w="11906" w:h="16838"/>
      <w:pgMar w:top="2966" w:right="1047" w:bottom="1440" w:left="1078" w:header="624"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B43F20" w14:textId="77777777" w:rsidR="00C531CE" w:rsidRDefault="00C531CE" w:rsidP="00822AF7">
      <w:pPr>
        <w:spacing w:after="0" w:line="240" w:lineRule="auto"/>
      </w:pPr>
      <w:r>
        <w:separator/>
      </w:r>
    </w:p>
  </w:endnote>
  <w:endnote w:type="continuationSeparator" w:id="0">
    <w:p w14:paraId="3AE9331D" w14:textId="77777777" w:rsidR="00C531CE" w:rsidRDefault="00C531CE" w:rsidP="00822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8502A5C-C485-4B1F-9262-E7CA906202FB}"/>
    <w:embedBold r:id="rId2" w:fontKey="{31195BED-B97D-4F78-AF9C-2D27FF7B7465}"/>
  </w:font>
  <w:font w:name="Calibri Light">
    <w:panose1 w:val="020F0302020204030204"/>
    <w:charset w:val="00"/>
    <w:family w:val="swiss"/>
    <w:pitch w:val="variable"/>
    <w:sig w:usb0="E4002EFF" w:usb1="C000247B" w:usb2="00000009" w:usb3="00000000" w:csb0="000001FF" w:csb1="00000000"/>
    <w:embedRegular r:id="rId3" w:fontKey="{B09EC58E-828D-4938-A135-C97A25FC76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42149411"/>
      <w:docPartObj>
        <w:docPartGallery w:val="Page Numbers (Bottom of Page)"/>
        <w:docPartUnique/>
      </w:docPartObj>
    </w:sdtPr>
    <w:sdtEndPr>
      <w:rPr>
        <w:rStyle w:val="PageNumber"/>
      </w:rPr>
    </w:sdtEndPr>
    <w:sdtContent>
      <w:p w14:paraId="37E86B98" w14:textId="77777777" w:rsidR="00144275" w:rsidRDefault="00144275" w:rsidP="0068068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747AF6" w14:textId="77777777" w:rsidR="00144275" w:rsidRDefault="00144275" w:rsidP="001442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sz w:val="13"/>
        <w:szCs w:val="13"/>
      </w:rPr>
      <w:id w:val="1250080781"/>
      <w:docPartObj>
        <w:docPartGallery w:val="Page Numbers (Bottom of Page)"/>
        <w:docPartUnique/>
      </w:docPartObj>
    </w:sdtPr>
    <w:sdtEndPr>
      <w:rPr>
        <w:rStyle w:val="PageNumber"/>
      </w:rPr>
    </w:sdtEndPr>
    <w:sdtContent>
      <w:p w14:paraId="79550B15" w14:textId="77777777" w:rsidR="00144275" w:rsidRPr="00144275" w:rsidRDefault="00144275" w:rsidP="00B656F3">
        <w:pPr>
          <w:pStyle w:val="Footer"/>
          <w:framePr w:wrap="none" w:vAnchor="text" w:hAnchor="page" w:x="10745" w:y="4"/>
          <w:rPr>
            <w:rStyle w:val="PageNumber"/>
            <w:sz w:val="13"/>
            <w:szCs w:val="13"/>
          </w:rPr>
        </w:pPr>
        <w:r w:rsidRPr="00144275">
          <w:rPr>
            <w:rStyle w:val="PageNumber"/>
            <w:sz w:val="13"/>
            <w:szCs w:val="13"/>
          </w:rPr>
          <w:fldChar w:fldCharType="begin"/>
        </w:r>
        <w:r w:rsidRPr="00144275">
          <w:rPr>
            <w:rStyle w:val="PageNumber"/>
            <w:sz w:val="13"/>
            <w:szCs w:val="13"/>
          </w:rPr>
          <w:instrText xml:space="preserve"> PAGE </w:instrText>
        </w:r>
        <w:r w:rsidRPr="00144275">
          <w:rPr>
            <w:rStyle w:val="PageNumber"/>
            <w:sz w:val="13"/>
            <w:szCs w:val="13"/>
          </w:rPr>
          <w:fldChar w:fldCharType="separate"/>
        </w:r>
        <w:r w:rsidRPr="00144275">
          <w:rPr>
            <w:rStyle w:val="PageNumber"/>
            <w:noProof/>
            <w:sz w:val="13"/>
            <w:szCs w:val="13"/>
          </w:rPr>
          <w:t>2</w:t>
        </w:r>
        <w:r w:rsidRPr="00144275">
          <w:rPr>
            <w:rStyle w:val="PageNumber"/>
            <w:sz w:val="13"/>
            <w:szCs w:val="13"/>
          </w:rPr>
          <w:fldChar w:fldCharType="end"/>
        </w:r>
      </w:p>
    </w:sdtContent>
  </w:sdt>
  <w:p w14:paraId="4E97261B" w14:textId="77777777" w:rsidR="00A725D5" w:rsidRPr="001B1B5B" w:rsidRDefault="00144275" w:rsidP="00144275">
    <w:pPr>
      <w:ind w:right="360"/>
      <w:rPr>
        <w:color w:val="000000" w:themeColor="text1"/>
        <w:sz w:val="14"/>
        <w:szCs w:val="14"/>
      </w:rPr>
    </w:pPr>
    <w:r>
      <w:rPr>
        <w:rFonts w:ascii="Calibri" w:hAnsi="Calibri" w:cs="Calibri"/>
        <w:b/>
        <w:bCs/>
        <w:noProof/>
      </w:rPr>
      <mc:AlternateContent>
        <mc:Choice Requires="wps">
          <w:drawing>
            <wp:anchor distT="0" distB="0" distL="114300" distR="114300" simplePos="0" relativeHeight="251694080" behindDoc="0" locked="0" layoutInCell="1" allowOverlap="1" wp14:anchorId="654787E8" wp14:editId="0435B5B6">
              <wp:simplePos x="0" y="0"/>
              <wp:positionH relativeFrom="column">
                <wp:posOffset>1270</wp:posOffset>
              </wp:positionH>
              <wp:positionV relativeFrom="paragraph">
                <wp:posOffset>-229466</wp:posOffset>
              </wp:positionV>
              <wp:extent cx="6186055" cy="0"/>
              <wp:effectExtent l="0" t="0" r="12065" b="12700"/>
              <wp:wrapNone/>
              <wp:docPr id="1335843201" name="Straight Connector 1"/>
              <wp:cNvGraphicFramePr/>
              <a:graphic xmlns:a="http://schemas.openxmlformats.org/drawingml/2006/main">
                <a:graphicData uri="http://schemas.microsoft.com/office/word/2010/wordprocessingShape">
                  <wps:wsp>
                    <wps:cNvCnPr/>
                    <wps:spPr>
                      <a:xfrm>
                        <a:off x="0" y="0"/>
                        <a:ext cx="61860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8DEA53" id="Straight Connector 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8.05pt" to="487.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" strokecolor="black [3213]" strokeweight=".5pt">
              <v:stroke joinstyle="miter"/>
            </v:line>
          </w:pict>
        </mc:Fallback>
      </mc:AlternateContent>
    </w:r>
  </w:p>
  <w:p w14:paraId="179DAEDB" w14:textId="77777777" w:rsidR="004100F7" w:rsidRDefault="004100F7" w:rsidP="004100F7">
    <w:pPr>
      <w:pStyle w:val="Footer"/>
      <w:tabs>
        <w:tab w:val="clear" w:pos="4513"/>
        <w:tab w:val="clear" w:pos="9026"/>
        <w:tab w:val="left" w:pos="3912"/>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3E6992" w14:textId="77777777" w:rsidR="00C56719" w:rsidRPr="008A4949" w:rsidRDefault="00C56719" w:rsidP="00C56719">
    <w:pPr>
      <w:ind w:right="360"/>
      <w:rPr>
        <w:color w:val="000000" w:themeColor="text1"/>
        <w:sz w:val="14"/>
        <w:szCs w:val="14"/>
      </w:rPr>
    </w:pPr>
    <w:r w:rsidRPr="008A4949">
      <w:rPr>
        <w:rFonts w:ascii="Calibri" w:hAnsi="Calibri" w:cs="Calibri"/>
        <w:b/>
        <w:bCs/>
        <w:noProof/>
        <w:color w:val="000000" w:themeColor="text1"/>
      </w:rPr>
      <mc:AlternateContent>
        <mc:Choice Requires="wps">
          <w:drawing>
            <wp:anchor distT="0" distB="0" distL="114300" distR="114300" simplePos="0" relativeHeight="251675648" behindDoc="0" locked="0" layoutInCell="1" allowOverlap="1" wp14:anchorId="0A511909" wp14:editId="643A2273">
              <wp:simplePos x="0" y="0"/>
              <wp:positionH relativeFrom="column">
                <wp:posOffset>-3395</wp:posOffset>
              </wp:positionH>
              <wp:positionV relativeFrom="paragraph">
                <wp:posOffset>-259</wp:posOffset>
              </wp:positionV>
              <wp:extent cx="6192416" cy="1"/>
              <wp:effectExtent l="0" t="0" r="5715" b="12700"/>
              <wp:wrapNone/>
              <wp:docPr id="107000163" name="Straight Connector 1"/>
              <wp:cNvGraphicFramePr/>
              <a:graphic xmlns:a="http://schemas.openxmlformats.org/drawingml/2006/main">
                <a:graphicData uri="http://schemas.microsoft.com/office/word/2010/wordprocessingShape">
                  <wps:wsp>
                    <wps:cNvCnPr/>
                    <wps:spPr>
                      <a:xfrm>
                        <a:off x="0" y="0"/>
                        <a:ext cx="6192416"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8BFD12" id="Straight Connector 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0" to="487.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" strokecolor="black [3213]" strokeweight=".5pt">
              <v:stroke joinstyle="miter"/>
            </v:line>
          </w:pict>
        </mc:Fallback>
      </mc:AlternateContent>
    </w:r>
    <w:r w:rsidR="00B8757D">
      <w:rPr>
        <w:color w:val="000000" w:themeColor="text1"/>
        <w:sz w:val="14"/>
        <w:szCs w:val="14"/>
      </w:rPr>
      <w:t xml:space="preserve">Registered Company No. </w:t>
    </w:r>
    <w:r w:rsidR="00B8757D" w:rsidRPr="00B8757D">
      <w:rPr>
        <w:color w:val="000000" w:themeColor="text1"/>
        <w:sz w:val="14"/>
        <w:szCs w:val="14"/>
      </w:rPr>
      <w:t>OC300980.</w:t>
    </w:r>
  </w:p>
  <w:sdt>
    <w:sdtPr>
      <w:rPr>
        <w:rStyle w:val="PageNumber"/>
        <w:color w:val="000000" w:themeColor="text1"/>
      </w:rPr>
      <w:id w:val="540950263"/>
      <w:docPartObj>
        <w:docPartGallery w:val="Page Numbers (Bottom of Page)"/>
        <w:docPartUnique/>
      </w:docPartObj>
    </w:sdtPr>
    <w:sdtEndPr>
      <w:rPr>
        <w:rStyle w:val="PageNumber"/>
      </w:rPr>
    </w:sdtEndPr>
    <w:sdtContent>
      <w:p w14:paraId="1964E8F2" w14:textId="77777777" w:rsidR="00144275" w:rsidRPr="008A4949" w:rsidRDefault="00144275" w:rsidP="00B656F3">
        <w:pPr>
          <w:pStyle w:val="Footer"/>
          <w:framePr w:wrap="none" w:vAnchor="text" w:hAnchor="page" w:x="10733" w:y="1"/>
          <w:rPr>
            <w:rStyle w:val="PageNumber"/>
            <w:color w:val="000000" w:themeColor="text1"/>
          </w:rPr>
        </w:pPr>
        <w:r w:rsidRPr="008A4949">
          <w:rPr>
            <w:rStyle w:val="PageNumber"/>
            <w:color w:val="000000" w:themeColor="text1"/>
            <w:sz w:val="13"/>
            <w:szCs w:val="13"/>
          </w:rPr>
          <w:fldChar w:fldCharType="begin"/>
        </w:r>
        <w:r w:rsidRPr="008A4949">
          <w:rPr>
            <w:rStyle w:val="PageNumber"/>
            <w:color w:val="000000" w:themeColor="text1"/>
            <w:sz w:val="13"/>
            <w:szCs w:val="13"/>
          </w:rPr>
          <w:instrText xml:space="preserve"> PAGE </w:instrText>
        </w:r>
        <w:r w:rsidRPr="008A4949">
          <w:rPr>
            <w:rStyle w:val="PageNumber"/>
            <w:color w:val="000000" w:themeColor="text1"/>
            <w:sz w:val="13"/>
            <w:szCs w:val="13"/>
          </w:rPr>
          <w:fldChar w:fldCharType="separate"/>
        </w:r>
        <w:r w:rsidRPr="008A4949">
          <w:rPr>
            <w:rStyle w:val="PageNumber"/>
            <w:noProof/>
            <w:color w:val="000000" w:themeColor="text1"/>
            <w:sz w:val="13"/>
            <w:szCs w:val="13"/>
          </w:rPr>
          <w:t>1</w:t>
        </w:r>
        <w:r w:rsidRPr="008A4949">
          <w:rPr>
            <w:rStyle w:val="PageNumber"/>
            <w:color w:val="000000" w:themeColor="text1"/>
            <w:sz w:val="13"/>
            <w:szCs w:val="13"/>
          </w:rPr>
          <w:fldChar w:fldCharType="end"/>
        </w:r>
      </w:p>
    </w:sdtContent>
  </w:sdt>
  <w:p w14:paraId="4F495CC3" w14:textId="77777777" w:rsidR="008472F7" w:rsidRDefault="008472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06644D" w14:textId="77777777" w:rsidR="00C531CE" w:rsidRDefault="00C531CE" w:rsidP="00822AF7">
      <w:pPr>
        <w:spacing w:after="0" w:line="240" w:lineRule="auto"/>
      </w:pPr>
      <w:r>
        <w:separator/>
      </w:r>
    </w:p>
  </w:footnote>
  <w:footnote w:type="continuationSeparator" w:id="0">
    <w:p w14:paraId="1BF22D85" w14:textId="77777777" w:rsidR="00C531CE" w:rsidRDefault="00C531CE" w:rsidP="00822A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82526" w14:textId="77777777" w:rsidR="007E605A" w:rsidRDefault="007E605A" w:rsidP="004F74F4">
    <w:pPr>
      <w:spacing w:after="0" w:line="240" w:lineRule="auto"/>
      <w:rPr>
        <w:rStyle w:val="BookTitle"/>
        <w:rFonts w:ascii="Calibri" w:hAnsi="Calibri" w:cs="Calibri"/>
        <w:b w:val="0"/>
        <w:bCs w:val="0"/>
        <w:i w:val="0"/>
        <w:iCs w:val="0"/>
        <w:sz w:val="20"/>
        <w:szCs w:val="20"/>
      </w:rPr>
    </w:pPr>
  </w:p>
  <w:p w14:paraId="42E60988" w14:textId="77777777" w:rsidR="00576678" w:rsidRPr="004C42CE" w:rsidRDefault="0090551A" w:rsidP="0008100E">
    <w:pPr>
      <w:spacing w:after="0" w:line="240" w:lineRule="auto"/>
      <w:rPr>
        <w:rStyle w:val="BookTitle"/>
        <w:rFonts w:ascii="Calibri" w:hAnsi="Calibri" w:cs="Calibri"/>
        <w:b w:val="0"/>
        <w:bCs w:val="0"/>
        <w:i w:val="0"/>
        <w:iCs w:val="0"/>
        <w:sz w:val="20"/>
        <w:szCs w:val="20"/>
      </w:rPr>
    </w:pPr>
    <w:r>
      <w:rPr>
        <w:noProof/>
        <w:color w:val="000000" w:themeColor="text1"/>
        <w:sz w:val="20"/>
        <w:szCs w:val="20"/>
      </w:rPr>
      <w:drawing>
        <wp:anchor distT="0" distB="0" distL="114300" distR="114300" simplePos="0" relativeHeight="251674623" behindDoc="0" locked="0" layoutInCell="1" allowOverlap="1" wp14:anchorId="1868680A" wp14:editId="786C13FB">
          <wp:simplePos x="0" y="0"/>
          <wp:positionH relativeFrom="column">
            <wp:posOffset>-16510</wp:posOffset>
          </wp:positionH>
          <wp:positionV relativeFrom="paragraph">
            <wp:posOffset>15240</wp:posOffset>
          </wp:positionV>
          <wp:extent cx="621339" cy="322580"/>
          <wp:effectExtent l="0" t="0" r="1270" b="0"/>
          <wp:wrapNone/>
          <wp:docPr id="418350500" name="Picture 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616539" name="Picture 2" descr="A blue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0260" cy="332403"/>
                  </a:xfrm>
                  <a:prstGeom prst="rect">
                    <a:avLst/>
                  </a:prstGeom>
                </pic:spPr>
              </pic:pic>
            </a:graphicData>
          </a:graphic>
          <wp14:sizeRelH relativeFrom="page">
            <wp14:pctWidth>0</wp14:pctWidth>
          </wp14:sizeRelH>
          <wp14:sizeRelV relativeFrom="page">
            <wp14:pctHeight>0</wp14:pctHeight>
          </wp14:sizeRelV>
        </wp:anchor>
      </w:drawing>
    </w:r>
  </w:p>
  <w:p w14:paraId="0E088173" w14:textId="77777777" w:rsidR="00AD6A48" w:rsidRPr="00AD6A48" w:rsidRDefault="00AD6A48" w:rsidP="00D13A4E">
    <w:pPr>
      <w:spacing w:after="0" w:line="240" w:lineRule="auto"/>
      <w:jc w:val="right"/>
      <w:rPr>
        <w:rStyle w:val="BookTitle"/>
        <w:rFonts w:cstheme="minorHAnsi"/>
        <w:b w:val="0"/>
        <w:bCs w:val="0"/>
        <w:i w:val="0"/>
        <w:iCs w:val="0"/>
        <w:sz w:val="20"/>
        <w:szCs w:val="20"/>
      </w:rPr>
    </w:pPr>
  </w:p>
  <w:p w14:paraId="775AC07C" w14:textId="77777777" w:rsidR="004100F7" w:rsidRDefault="004100F7" w:rsidP="004100F7">
    <w:pPr>
      <w:spacing w:after="0" w:line="240" w:lineRule="auto"/>
      <w:jc w:val="right"/>
      <w:rPr>
        <w:rStyle w:val="BookTitle"/>
        <w:rFonts w:cstheme="minorHAnsi"/>
        <w:b w:val="0"/>
        <w:bCs w:val="0"/>
        <w:i w:val="0"/>
        <w:iCs w:val="0"/>
        <w:sz w:val="20"/>
        <w:szCs w:val="20"/>
      </w:rPr>
    </w:pPr>
  </w:p>
  <w:p w14:paraId="6F975F96" w14:textId="77777777" w:rsidR="004100F7" w:rsidRPr="004100F7" w:rsidRDefault="004100F7" w:rsidP="008D1D9A">
    <w:pPr>
      <w:spacing w:after="0" w:line="240" w:lineRule="auto"/>
      <w:rPr>
        <w:rFonts w:cstheme="minorHAnsi"/>
        <w:spacing w:val="5"/>
        <w:sz w:val="20"/>
        <w:szCs w:val="20"/>
      </w:rPr>
    </w:pPr>
  </w:p>
  <w:p w14:paraId="1D3AF827" w14:textId="77777777" w:rsidR="006B73D7" w:rsidRPr="00AD6A48" w:rsidRDefault="006B73D7" w:rsidP="00AD6A48">
    <w:pPr>
      <w:spacing w:after="0" w:line="240" w:lineRule="auto"/>
      <w:rPr>
        <w:spacing w:val="5"/>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7AF36" w14:textId="77777777" w:rsidR="00C4027F" w:rsidRDefault="00510120" w:rsidP="00C4027F">
    <w:pPr>
      <w:spacing w:after="0" w:line="240" w:lineRule="auto"/>
      <w:jc w:val="right"/>
      <w:rPr>
        <w:rStyle w:val="BookTitle"/>
        <w:rFonts w:ascii="Calibri" w:hAnsi="Calibri" w:cs="Calibri"/>
        <w:b w:val="0"/>
        <w:bCs w:val="0"/>
        <w:i w:val="0"/>
        <w:iCs w:val="0"/>
        <w:sz w:val="20"/>
        <w:szCs w:val="20"/>
      </w:rPr>
    </w:pPr>
    <w:r>
      <w:rPr>
        <w:rFonts w:cstheme="minorHAnsi"/>
        <w:noProof/>
        <w:spacing w:val="5"/>
        <w:sz w:val="20"/>
        <w:szCs w:val="20"/>
      </w:rPr>
      <w:drawing>
        <wp:anchor distT="0" distB="0" distL="114300" distR="114300" simplePos="0" relativeHeight="251699200" behindDoc="1" locked="0" layoutInCell="1" allowOverlap="1" wp14:anchorId="1B88C636" wp14:editId="6928B6D8">
          <wp:simplePos x="0" y="0"/>
          <wp:positionH relativeFrom="column">
            <wp:posOffset>3357073</wp:posOffset>
          </wp:positionH>
          <wp:positionV relativeFrom="paragraph">
            <wp:posOffset>-397510</wp:posOffset>
          </wp:positionV>
          <wp:extent cx="3516751" cy="3808840"/>
          <wp:effectExtent l="0" t="0" r="1270" b="1270"/>
          <wp:wrapNone/>
          <wp:docPr id="21452299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229956"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3516751" cy="3808840"/>
                  </a:xfrm>
                  <a:prstGeom prst="rect">
                    <a:avLst/>
                  </a:prstGeom>
                </pic:spPr>
              </pic:pic>
            </a:graphicData>
          </a:graphic>
          <wp14:sizeRelH relativeFrom="page">
            <wp14:pctWidth>0</wp14:pctWidth>
          </wp14:sizeRelH>
          <wp14:sizeRelV relativeFrom="page">
            <wp14:pctHeight>0</wp14:pctHeight>
          </wp14:sizeRelV>
        </wp:anchor>
      </w:drawing>
    </w:r>
  </w:p>
  <w:p w14:paraId="075960DE" w14:textId="77777777" w:rsidR="00C4027F" w:rsidRPr="004C42CE" w:rsidRDefault="0090551A" w:rsidP="00C4027F">
    <w:pPr>
      <w:spacing w:after="0" w:line="240" w:lineRule="auto"/>
      <w:rPr>
        <w:rStyle w:val="BookTitle"/>
        <w:rFonts w:ascii="Calibri" w:hAnsi="Calibri" w:cs="Calibri"/>
        <w:b w:val="0"/>
        <w:bCs w:val="0"/>
        <w:i w:val="0"/>
        <w:iCs w:val="0"/>
        <w:sz w:val="20"/>
        <w:szCs w:val="20"/>
      </w:rPr>
    </w:pPr>
    <w:r>
      <w:rPr>
        <w:noProof/>
        <w:color w:val="000000" w:themeColor="text1"/>
        <w:sz w:val="20"/>
        <w:szCs w:val="20"/>
      </w:rPr>
      <w:drawing>
        <wp:inline distT="0" distB="0" distL="0" distR="0" wp14:anchorId="59FB6345" wp14:editId="1C1C3000">
          <wp:extent cx="622300" cy="323079"/>
          <wp:effectExtent l="0" t="0" r="0" b="0"/>
          <wp:docPr id="845631750" name="Picture 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616539" name="Picture 2" descr="A blue and black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99390" cy="363102"/>
                  </a:xfrm>
                  <a:prstGeom prst="rect">
                    <a:avLst/>
                  </a:prstGeom>
                </pic:spPr>
              </pic:pic>
            </a:graphicData>
          </a:graphic>
        </wp:inline>
      </w:drawing>
    </w:r>
  </w:p>
  <w:p w14:paraId="0AE5EB9C" w14:textId="06092DF4" w:rsidR="008472F7" w:rsidRDefault="008472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A38AC"/>
    <w:multiLevelType w:val="hybridMultilevel"/>
    <w:tmpl w:val="95E02964"/>
    <w:lvl w:ilvl="0" w:tplc="5E8A53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345390"/>
    <w:multiLevelType w:val="hybridMultilevel"/>
    <w:tmpl w:val="07EA1D18"/>
    <w:lvl w:ilvl="0" w:tplc="0FC6A166">
      <w:start w:val="1"/>
      <w:numFmt w:val="bullet"/>
      <w:pStyle w:val="VPIBulletpoints"/>
      <w:lvlText w:val=""/>
      <w:lvlJc w:val="left"/>
      <w:pPr>
        <w:ind w:left="397" w:hanging="227"/>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4D53119"/>
    <w:multiLevelType w:val="hybridMultilevel"/>
    <w:tmpl w:val="9ED0041A"/>
    <w:lvl w:ilvl="0" w:tplc="7D243936">
      <w:start w:val="1"/>
      <w:numFmt w:val="bullet"/>
      <w:lvlText w:val=""/>
      <w:lvlJc w:val="left"/>
      <w:pPr>
        <w:ind w:left="567" w:hanging="397"/>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2E6060A"/>
    <w:multiLevelType w:val="hybridMultilevel"/>
    <w:tmpl w:val="D27A3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9016934">
    <w:abstractNumId w:val="3"/>
  </w:num>
  <w:num w:numId="2" w16cid:durableId="840434133">
    <w:abstractNumId w:val="0"/>
  </w:num>
  <w:num w:numId="3" w16cid:durableId="1047147290">
    <w:abstractNumId w:val="2"/>
  </w:num>
  <w:num w:numId="4" w16cid:durableId="849101077">
    <w:abstractNumId w:val="2"/>
  </w:num>
  <w:num w:numId="5" w16cid:durableId="1495880077">
    <w:abstractNumId w:val="2"/>
  </w:num>
  <w:num w:numId="6" w16cid:durableId="111630081">
    <w:abstractNumId w:val="1"/>
  </w:num>
  <w:num w:numId="7" w16cid:durableId="1269506381">
    <w:abstractNumId w:val="1"/>
  </w:num>
  <w:num w:numId="8" w16cid:durableId="2013592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1CE"/>
    <w:rsid w:val="00037620"/>
    <w:rsid w:val="000425DF"/>
    <w:rsid w:val="00043665"/>
    <w:rsid w:val="000470A8"/>
    <w:rsid w:val="000619B8"/>
    <w:rsid w:val="000771F1"/>
    <w:rsid w:val="00080FEC"/>
    <w:rsid w:val="0008100E"/>
    <w:rsid w:val="000816DB"/>
    <w:rsid w:val="00086812"/>
    <w:rsid w:val="000D3618"/>
    <w:rsid w:val="00100D17"/>
    <w:rsid w:val="00144275"/>
    <w:rsid w:val="00172395"/>
    <w:rsid w:val="001A3D9F"/>
    <w:rsid w:val="001B1B5B"/>
    <w:rsid w:val="001E1286"/>
    <w:rsid w:val="001F61C8"/>
    <w:rsid w:val="00251223"/>
    <w:rsid w:val="00253C76"/>
    <w:rsid w:val="00263F35"/>
    <w:rsid w:val="00265A7D"/>
    <w:rsid w:val="0027562F"/>
    <w:rsid w:val="002945C0"/>
    <w:rsid w:val="002A2E79"/>
    <w:rsid w:val="002B24F0"/>
    <w:rsid w:val="002C2B1F"/>
    <w:rsid w:val="002D1AA6"/>
    <w:rsid w:val="002D72FC"/>
    <w:rsid w:val="002E2BD8"/>
    <w:rsid w:val="002F5980"/>
    <w:rsid w:val="002F7126"/>
    <w:rsid w:val="00335BF5"/>
    <w:rsid w:val="0034268C"/>
    <w:rsid w:val="00345807"/>
    <w:rsid w:val="00347375"/>
    <w:rsid w:val="00364DB5"/>
    <w:rsid w:val="00377389"/>
    <w:rsid w:val="00392BEE"/>
    <w:rsid w:val="003B782E"/>
    <w:rsid w:val="003C41D4"/>
    <w:rsid w:val="003F018D"/>
    <w:rsid w:val="004100F7"/>
    <w:rsid w:val="0041522C"/>
    <w:rsid w:val="00424AA8"/>
    <w:rsid w:val="00426DA2"/>
    <w:rsid w:val="00455884"/>
    <w:rsid w:val="00481252"/>
    <w:rsid w:val="00493669"/>
    <w:rsid w:val="004A244C"/>
    <w:rsid w:val="004E0F6C"/>
    <w:rsid w:val="004F74F4"/>
    <w:rsid w:val="00510120"/>
    <w:rsid w:val="00514D7D"/>
    <w:rsid w:val="00523E0C"/>
    <w:rsid w:val="005439A6"/>
    <w:rsid w:val="0054614D"/>
    <w:rsid w:val="00576678"/>
    <w:rsid w:val="00580ADF"/>
    <w:rsid w:val="005A2E25"/>
    <w:rsid w:val="005C066B"/>
    <w:rsid w:val="0063239F"/>
    <w:rsid w:val="0064173F"/>
    <w:rsid w:val="006452D2"/>
    <w:rsid w:val="006766E6"/>
    <w:rsid w:val="006A30E1"/>
    <w:rsid w:val="006A3867"/>
    <w:rsid w:val="006B73D7"/>
    <w:rsid w:val="006E71E4"/>
    <w:rsid w:val="0070639D"/>
    <w:rsid w:val="0072135E"/>
    <w:rsid w:val="0073134A"/>
    <w:rsid w:val="007427AB"/>
    <w:rsid w:val="0079373F"/>
    <w:rsid w:val="007E605A"/>
    <w:rsid w:val="00822AF7"/>
    <w:rsid w:val="00827526"/>
    <w:rsid w:val="008337E4"/>
    <w:rsid w:val="00836FE4"/>
    <w:rsid w:val="008472F7"/>
    <w:rsid w:val="00854AD4"/>
    <w:rsid w:val="008671A1"/>
    <w:rsid w:val="008717FA"/>
    <w:rsid w:val="008A4949"/>
    <w:rsid w:val="008C6294"/>
    <w:rsid w:val="008C66AE"/>
    <w:rsid w:val="008D1D9A"/>
    <w:rsid w:val="0090551A"/>
    <w:rsid w:val="009148C1"/>
    <w:rsid w:val="00922C6C"/>
    <w:rsid w:val="009352AE"/>
    <w:rsid w:val="00936C0A"/>
    <w:rsid w:val="0097742E"/>
    <w:rsid w:val="00980990"/>
    <w:rsid w:val="00986AAD"/>
    <w:rsid w:val="009A357B"/>
    <w:rsid w:val="009D6434"/>
    <w:rsid w:val="009E1898"/>
    <w:rsid w:val="009F555E"/>
    <w:rsid w:val="00A725D5"/>
    <w:rsid w:val="00A85705"/>
    <w:rsid w:val="00AB6E50"/>
    <w:rsid w:val="00AD6A48"/>
    <w:rsid w:val="00B07C23"/>
    <w:rsid w:val="00B10C4C"/>
    <w:rsid w:val="00B61CBD"/>
    <w:rsid w:val="00B656F3"/>
    <w:rsid w:val="00B7151C"/>
    <w:rsid w:val="00B8757D"/>
    <w:rsid w:val="00BA1389"/>
    <w:rsid w:val="00BC49B1"/>
    <w:rsid w:val="00BD3171"/>
    <w:rsid w:val="00BE747A"/>
    <w:rsid w:val="00BF1C46"/>
    <w:rsid w:val="00BF3C7D"/>
    <w:rsid w:val="00C04A42"/>
    <w:rsid w:val="00C326CE"/>
    <w:rsid w:val="00C4027F"/>
    <w:rsid w:val="00C42319"/>
    <w:rsid w:val="00C44C6C"/>
    <w:rsid w:val="00C531CE"/>
    <w:rsid w:val="00C56719"/>
    <w:rsid w:val="00C572F1"/>
    <w:rsid w:val="00CC61E7"/>
    <w:rsid w:val="00CC79C7"/>
    <w:rsid w:val="00CE42BB"/>
    <w:rsid w:val="00CE6D3D"/>
    <w:rsid w:val="00D13A4E"/>
    <w:rsid w:val="00D1770E"/>
    <w:rsid w:val="00D4243E"/>
    <w:rsid w:val="00D4294B"/>
    <w:rsid w:val="00D50934"/>
    <w:rsid w:val="00D63DF9"/>
    <w:rsid w:val="00D75F3B"/>
    <w:rsid w:val="00DD7170"/>
    <w:rsid w:val="00E00CA4"/>
    <w:rsid w:val="00E4757C"/>
    <w:rsid w:val="00E534B0"/>
    <w:rsid w:val="00E54D62"/>
    <w:rsid w:val="00EC09B4"/>
    <w:rsid w:val="00ED3108"/>
    <w:rsid w:val="00F05797"/>
    <w:rsid w:val="00F05B9F"/>
    <w:rsid w:val="00F86914"/>
    <w:rsid w:val="00FA06A5"/>
    <w:rsid w:val="00FA68BD"/>
    <w:rsid w:val="00FB3495"/>
    <w:rsid w:val="00FB679B"/>
    <w:rsid w:val="00FE2536"/>
    <w:rsid w:val="00FF71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4C8FB6"/>
  <w15:chartTrackingRefBased/>
  <w15:docId w15:val="{BD185857-26B0-4D01-ACA8-14967C165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Calibri"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1CE"/>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rsid w:val="0079373F"/>
    <w:pPr>
      <w:keepNext/>
      <w:keepLines/>
      <w:spacing w:before="240" w:after="0"/>
      <w:outlineLvl w:val="0"/>
    </w:pPr>
    <w:rPr>
      <w:rFonts w:asciiTheme="majorHAnsi" w:eastAsiaTheme="majorEastAsia" w:hAnsiTheme="majorHAnsi" w:cstheme="majorBidi"/>
      <w:color w:val="2F5496" w:themeColor="accent1" w:themeShade="BF"/>
      <w:sz w:val="32"/>
      <w:szCs w:val="32"/>
      <w:lang w:eastAsia="en-GB"/>
    </w:rPr>
  </w:style>
  <w:style w:type="paragraph" w:styleId="Heading2">
    <w:name w:val="heading 2"/>
    <w:basedOn w:val="Normal"/>
    <w:next w:val="Normal"/>
    <w:link w:val="Heading2Char"/>
    <w:uiPriority w:val="9"/>
    <w:unhideWhenUsed/>
    <w:rsid w:val="0079373F"/>
    <w:pPr>
      <w:keepNext/>
      <w:keepLines/>
      <w:spacing w:before="40" w:after="0"/>
      <w:outlineLvl w:val="1"/>
    </w:pPr>
    <w:rPr>
      <w:rFonts w:asciiTheme="majorHAnsi" w:eastAsiaTheme="majorEastAsia" w:hAnsiTheme="majorHAnsi" w:cstheme="majorBidi"/>
      <w:color w:val="2F5496" w:themeColor="accent1" w:themeShade="BF"/>
      <w:sz w:val="26"/>
      <w:szCs w:val="26"/>
      <w:lang w:eastAsia="en-GB"/>
    </w:rPr>
  </w:style>
  <w:style w:type="paragraph" w:styleId="Heading3">
    <w:name w:val="heading 3"/>
    <w:basedOn w:val="Normal"/>
    <w:next w:val="Normal"/>
    <w:link w:val="Heading3Char"/>
    <w:uiPriority w:val="9"/>
    <w:unhideWhenUsed/>
    <w:rsid w:val="0079373F"/>
    <w:pPr>
      <w:keepNext/>
      <w:keepLines/>
      <w:spacing w:before="40" w:after="0"/>
      <w:outlineLvl w:val="2"/>
    </w:pPr>
    <w:rPr>
      <w:rFonts w:asciiTheme="majorHAnsi" w:eastAsiaTheme="majorEastAsia" w:hAnsiTheme="majorHAnsi" w:cstheme="majorBidi"/>
      <w:color w:val="1F3763" w:themeColor="accent1" w:themeShade="7F"/>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22AF7"/>
    <w:pPr>
      <w:spacing w:after="0" w:line="200" w:lineRule="exact"/>
    </w:pPr>
    <w:rPr>
      <w:rFonts w:ascii="Arial" w:eastAsia="Calibri" w:hAnsi="Arial" w:cs="Arial"/>
      <w:sz w:val="16"/>
      <w:szCs w:val="16"/>
      <w:lang w:val="en-US" w:eastAsia="en-GB"/>
    </w:rPr>
  </w:style>
  <w:style w:type="character" w:customStyle="1" w:styleId="HeaderChar">
    <w:name w:val="Header Char"/>
    <w:link w:val="Header"/>
    <w:uiPriority w:val="99"/>
    <w:rsid w:val="00822AF7"/>
    <w:rPr>
      <w:rFonts w:ascii="Arial" w:hAnsi="Arial" w:cs="Arial"/>
      <w:sz w:val="16"/>
      <w:szCs w:val="16"/>
      <w:lang w:val="en-US" w:eastAsia="en-US"/>
    </w:rPr>
  </w:style>
  <w:style w:type="paragraph" w:styleId="ListParagraph">
    <w:name w:val="List Paragraph"/>
    <w:basedOn w:val="Normal"/>
    <w:uiPriority w:val="34"/>
    <w:rsid w:val="00822AF7"/>
    <w:pPr>
      <w:spacing w:after="0" w:line="240" w:lineRule="exact"/>
      <w:ind w:left="720"/>
      <w:contextualSpacing/>
    </w:pPr>
    <w:rPr>
      <w:rFonts w:ascii="Arial" w:eastAsia="Calibri" w:hAnsi="Arial" w:cs="Arial"/>
      <w:sz w:val="20"/>
      <w:szCs w:val="24"/>
      <w:lang w:val="en-US" w:eastAsia="en-GB"/>
    </w:rPr>
  </w:style>
  <w:style w:type="character" w:styleId="Hyperlink">
    <w:name w:val="Hyperlink"/>
    <w:uiPriority w:val="99"/>
    <w:unhideWhenUsed/>
    <w:rsid w:val="00822AF7"/>
    <w:rPr>
      <w:color w:val="0000FF"/>
      <w:u w:val="single"/>
    </w:rPr>
  </w:style>
  <w:style w:type="character" w:styleId="FollowedHyperlink">
    <w:name w:val="FollowedHyperlink"/>
    <w:uiPriority w:val="99"/>
    <w:semiHidden/>
    <w:unhideWhenUsed/>
    <w:rsid w:val="00822AF7"/>
    <w:rPr>
      <w:color w:val="800080"/>
      <w:u w:val="single"/>
    </w:rPr>
  </w:style>
  <w:style w:type="paragraph" w:styleId="Footer">
    <w:name w:val="footer"/>
    <w:basedOn w:val="Normal"/>
    <w:link w:val="FooterChar"/>
    <w:uiPriority w:val="99"/>
    <w:unhideWhenUsed/>
    <w:rsid w:val="00822AF7"/>
    <w:pPr>
      <w:tabs>
        <w:tab w:val="center" w:pos="4513"/>
        <w:tab w:val="right" w:pos="9026"/>
      </w:tabs>
    </w:pPr>
    <w:rPr>
      <w:rFonts w:ascii="Arial" w:eastAsia="Calibri" w:hAnsi="Arial" w:cs="Arial"/>
      <w:sz w:val="24"/>
      <w:szCs w:val="24"/>
      <w:lang w:eastAsia="en-GB"/>
    </w:rPr>
  </w:style>
  <w:style w:type="character" w:customStyle="1" w:styleId="FooterChar">
    <w:name w:val="Footer Char"/>
    <w:link w:val="Footer"/>
    <w:uiPriority w:val="99"/>
    <w:rsid w:val="00822AF7"/>
    <w:rPr>
      <w:sz w:val="22"/>
      <w:szCs w:val="22"/>
      <w:lang w:eastAsia="en-US"/>
    </w:rPr>
  </w:style>
  <w:style w:type="table" w:styleId="TableGrid">
    <w:name w:val="Table Grid"/>
    <w:basedOn w:val="TableNormal"/>
    <w:rsid w:val="002C2B1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sid w:val="0079373F"/>
  </w:style>
  <w:style w:type="character" w:styleId="Strong">
    <w:name w:val="Strong"/>
    <w:basedOn w:val="DefaultParagraphFont"/>
    <w:uiPriority w:val="22"/>
    <w:rsid w:val="0079373F"/>
    <w:rPr>
      <w:b/>
      <w:bCs/>
    </w:rPr>
  </w:style>
  <w:style w:type="character" w:customStyle="1" w:styleId="Heading1Char">
    <w:name w:val="Heading 1 Char"/>
    <w:basedOn w:val="DefaultParagraphFont"/>
    <w:link w:val="Heading1"/>
    <w:uiPriority w:val="9"/>
    <w:rsid w:val="0079373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9373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9373F"/>
    <w:rPr>
      <w:rFonts w:asciiTheme="majorHAnsi" w:eastAsiaTheme="majorEastAsia" w:hAnsiTheme="majorHAnsi" w:cstheme="majorBidi"/>
      <w:color w:val="1F3763" w:themeColor="accent1" w:themeShade="7F"/>
    </w:rPr>
  </w:style>
  <w:style w:type="character" w:styleId="UnresolvedMention">
    <w:name w:val="Unresolved Mention"/>
    <w:basedOn w:val="DefaultParagraphFont"/>
    <w:uiPriority w:val="99"/>
    <w:semiHidden/>
    <w:unhideWhenUsed/>
    <w:rsid w:val="00FF7136"/>
    <w:rPr>
      <w:color w:val="605E5C"/>
      <w:shd w:val="clear" w:color="auto" w:fill="E1DFDD"/>
    </w:rPr>
  </w:style>
  <w:style w:type="paragraph" w:customStyle="1" w:styleId="VHF">
    <w:name w:val="VHF"/>
    <w:rsid w:val="00AD6A48"/>
    <w:rPr>
      <w:rFonts w:ascii="Times New Roman" w:eastAsia="Times New Roman" w:hAnsi="Times New Roman" w:cs="Times New Roman"/>
      <w:lang w:eastAsia="en-US"/>
    </w:rPr>
  </w:style>
  <w:style w:type="character" w:styleId="BookTitle">
    <w:name w:val="Book Title"/>
    <w:basedOn w:val="DefaultParagraphFont"/>
    <w:uiPriority w:val="33"/>
    <w:rsid w:val="00AD6A48"/>
    <w:rPr>
      <w:b/>
      <w:bCs/>
      <w:i/>
      <w:iCs/>
      <w:spacing w:val="5"/>
    </w:rPr>
  </w:style>
  <w:style w:type="character" w:styleId="PageNumber">
    <w:name w:val="page number"/>
    <w:basedOn w:val="DefaultParagraphFont"/>
    <w:uiPriority w:val="99"/>
    <w:semiHidden/>
    <w:unhideWhenUsed/>
    <w:rsid w:val="001B1B5B"/>
  </w:style>
  <w:style w:type="paragraph" w:customStyle="1" w:styleId="VPIBodycopy">
    <w:name w:val="VPI Bodycopy"/>
    <w:basedOn w:val="Normal"/>
    <w:qFormat/>
    <w:rsid w:val="00144275"/>
    <w:rPr>
      <w:rFonts w:ascii="Arial" w:eastAsia="Calibri" w:hAnsi="Arial" w:cs="Arial"/>
      <w:sz w:val="20"/>
      <w:szCs w:val="20"/>
      <w:lang w:eastAsia="en-GB"/>
    </w:rPr>
  </w:style>
  <w:style w:type="paragraph" w:customStyle="1" w:styleId="VPIBulletpoints">
    <w:name w:val="VPI Bullet points"/>
    <w:basedOn w:val="ListParagraph"/>
    <w:qFormat/>
    <w:rsid w:val="00144275"/>
    <w:pPr>
      <w:numPr>
        <w:numId w:val="6"/>
      </w:numPr>
    </w:pPr>
    <w:rPr>
      <w:szCs w:val="20"/>
    </w:rPr>
  </w:style>
  <w:style w:type="paragraph" w:customStyle="1" w:styleId="VPINameSurname">
    <w:name w:val="VPI Name Surname"/>
    <w:basedOn w:val="VPIBodycopy"/>
    <w:qFormat/>
    <w:rsid w:val="002945C0"/>
    <w:pPr>
      <w:spacing w:after="60"/>
    </w:pPr>
    <w:rPr>
      <w:b/>
      <w:bCs/>
      <w:color w:val="7B3A86"/>
    </w:rPr>
  </w:style>
  <w:style w:type="paragraph" w:customStyle="1" w:styleId="VPIFooter">
    <w:name w:val="VPI Footer"/>
    <w:basedOn w:val="Normal"/>
    <w:qFormat/>
    <w:rsid w:val="000619B8"/>
    <w:pPr>
      <w:ind w:right="360"/>
    </w:pPr>
    <w:rPr>
      <w:rFonts w:ascii="Arial" w:eastAsia="Calibri" w:hAnsi="Arial" w:cs="Calibri"/>
      <w:bCs/>
      <w:noProof/>
      <w:sz w:val="14"/>
      <w:lang w:eastAsia="en-GB"/>
    </w:rPr>
  </w:style>
  <w:style w:type="paragraph" w:customStyle="1" w:styleId="VPIAddress">
    <w:name w:val="VPI Address"/>
    <w:basedOn w:val="Normal"/>
    <w:qFormat/>
    <w:rsid w:val="00144275"/>
    <w:rPr>
      <w:rFonts w:ascii="Arial" w:eastAsia="Calibri" w:hAnsi="Arial" w:cs="Arial"/>
      <w:sz w:val="14"/>
      <w:szCs w:val="14"/>
      <w:lang w:eastAsia="en-GB"/>
    </w:rPr>
  </w:style>
  <w:style w:type="paragraph" w:customStyle="1" w:styleId="VPISmallPrintInformation">
    <w:name w:val="VPI Small Print Information"/>
    <w:basedOn w:val="Normal"/>
    <w:qFormat/>
    <w:rsid w:val="00144275"/>
    <w:rPr>
      <w:rFonts w:ascii="Arial" w:eastAsia="Calibri" w:hAnsi="Arial" w:cs="Arial"/>
      <w:color w:val="FFFFFF" w:themeColor="background1"/>
      <w:sz w:val="14"/>
      <w:szCs w:val="14"/>
      <w:lang w:eastAsia="en-GB"/>
    </w:rPr>
  </w:style>
  <w:style w:type="paragraph" w:customStyle="1" w:styleId="VPISubtitle">
    <w:name w:val="VPI Subtitle"/>
    <w:basedOn w:val="VPIBodycopy"/>
    <w:qFormat/>
    <w:rsid w:val="000425DF"/>
    <w:pPr>
      <w:spacing w:after="60"/>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807951">
      <w:bodyDiv w:val="1"/>
      <w:marLeft w:val="0"/>
      <w:marRight w:val="0"/>
      <w:marTop w:val="0"/>
      <w:marBottom w:val="0"/>
      <w:divBdr>
        <w:top w:val="none" w:sz="0" w:space="0" w:color="auto"/>
        <w:left w:val="none" w:sz="0" w:space="0" w:color="auto"/>
        <w:bottom w:val="none" w:sz="0" w:space="0" w:color="auto"/>
        <w:right w:val="none" w:sz="0" w:space="0" w:color="auto"/>
      </w:divBdr>
    </w:div>
    <w:div w:id="982734595">
      <w:bodyDiv w:val="1"/>
      <w:marLeft w:val="0"/>
      <w:marRight w:val="0"/>
      <w:marTop w:val="0"/>
      <w:marBottom w:val="0"/>
      <w:divBdr>
        <w:top w:val="none" w:sz="0" w:space="0" w:color="auto"/>
        <w:left w:val="none" w:sz="0" w:space="0" w:color="auto"/>
        <w:bottom w:val="none" w:sz="0" w:space="0" w:color="auto"/>
        <w:right w:val="none" w:sz="0" w:space="0" w:color="auto"/>
      </w:divBdr>
    </w:div>
    <w:div w:id="1482651036">
      <w:bodyDiv w:val="1"/>
      <w:marLeft w:val="0"/>
      <w:marRight w:val="0"/>
      <w:marTop w:val="0"/>
      <w:marBottom w:val="0"/>
      <w:divBdr>
        <w:top w:val="none" w:sz="0" w:space="0" w:color="auto"/>
        <w:left w:val="none" w:sz="0" w:space="0" w:color="auto"/>
        <w:bottom w:val="none" w:sz="0" w:space="0" w:color="auto"/>
        <w:right w:val="none" w:sz="0" w:space="0" w:color="auto"/>
      </w:divBdr>
      <w:divsChild>
        <w:div w:id="262307257">
          <w:marLeft w:val="0"/>
          <w:marRight w:val="0"/>
          <w:marTop w:val="0"/>
          <w:marBottom w:val="0"/>
          <w:divBdr>
            <w:top w:val="none" w:sz="0" w:space="0" w:color="auto"/>
            <w:left w:val="none" w:sz="0" w:space="0" w:color="auto"/>
            <w:bottom w:val="none" w:sz="0" w:space="0" w:color="auto"/>
            <w:right w:val="none" w:sz="0" w:space="0" w:color="auto"/>
          </w:divBdr>
        </w:div>
        <w:div w:id="579173947">
          <w:marLeft w:val="0"/>
          <w:marRight w:val="0"/>
          <w:marTop w:val="0"/>
          <w:marBottom w:val="0"/>
          <w:divBdr>
            <w:top w:val="none" w:sz="0" w:space="0" w:color="auto"/>
            <w:left w:val="none" w:sz="0" w:space="0" w:color="auto"/>
            <w:bottom w:val="none" w:sz="0" w:space="0" w:color="auto"/>
            <w:right w:val="none" w:sz="0" w:space="0" w:color="auto"/>
          </w:divBdr>
        </w:div>
        <w:div w:id="594092289">
          <w:marLeft w:val="0"/>
          <w:marRight w:val="0"/>
          <w:marTop w:val="0"/>
          <w:marBottom w:val="0"/>
          <w:divBdr>
            <w:top w:val="none" w:sz="0" w:space="0" w:color="auto"/>
            <w:left w:val="none" w:sz="0" w:space="0" w:color="auto"/>
            <w:bottom w:val="none" w:sz="0" w:space="0" w:color="auto"/>
            <w:right w:val="none" w:sz="0" w:space="0" w:color="auto"/>
          </w:divBdr>
        </w:div>
        <w:div w:id="972753529">
          <w:marLeft w:val="0"/>
          <w:marRight w:val="0"/>
          <w:marTop w:val="0"/>
          <w:marBottom w:val="0"/>
          <w:divBdr>
            <w:top w:val="none" w:sz="0" w:space="0" w:color="auto"/>
            <w:left w:val="none" w:sz="0" w:space="0" w:color="auto"/>
            <w:bottom w:val="none" w:sz="0" w:space="0" w:color="auto"/>
            <w:right w:val="none" w:sz="0" w:space="0" w:color="auto"/>
          </w:divBdr>
        </w:div>
        <w:div w:id="1022315706">
          <w:marLeft w:val="0"/>
          <w:marRight w:val="0"/>
          <w:marTop w:val="0"/>
          <w:marBottom w:val="0"/>
          <w:divBdr>
            <w:top w:val="none" w:sz="0" w:space="0" w:color="auto"/>
            <w:left w:val="none" w:sz="0" w:space="0" w:color="auto"/>
            <w:bottom w:val="none" w:sz="0" w:space="0" w:color="auto"/>
            <w:right w:val="none" w:sz="0" w:space="0" w:color="auto"/>
          </w:divBdr>
        </w:div>
        <w:div w:id="1278372432">
          <w:marLeft w:val="0"/>
          <w:marRight w:val="0"/>
          <w:marTop w:val="0"/>
          <w:marBottom w:val="0"/>
          <w:divBdr>
            <w:top w:val="none" w:sz="0" w:space="0" w:color="auto"/>
            <w:left w:val="none" w:sz="0" w:space="0" w:color="auto"/>
            <w:bottom w:val="none" w:sz="0" w:space="0" w:color="auto"/>
            <w:right w:val="none" w:sz="0" w:space="0" w:color="auto"/>
          </w:divBdr>
        </w:div>
        <w:div w:id="1450318885">
          <w:marLeft w:val="0"/>
          <w:marRight w:val="0"/>
          <w:marTop w:val="0"/>
          <w:marBottom w:val="0"/>
          <w:divBdr>
            <w:top w:val="none" w:sz="0" w:space="0" w:color="auto"/>
            <w:left w:val="none" w:sz="0" w:space="0" w:color="auto"/>
            <w:bottom w:val="none" w:sz="0" w:space="0" w:color="auto"/>
            <w:right w:val="none" w:sz="0" w:space="0" w:color="auto"/>
          </w:divBdr>
        </w:div>
        <w:div w:id="1502230851">
          <w:marLeft w:val="0"/>
          <w:marRight w:val="0"/>
          <w:marTop w:val="0"/>
          <w:marBottom w:val="0"/>
          <w:divBdr>
            <w:top w:val="none" w:sz="0" w:space="0" w:color="auto"/>
            <w:left w:val="none" w:sz="0" w:space="0" w:color="auto"/>
            <w:bottom w:val="none" w:sz="0" w:space="0" w:color="auto"/>
            <w:right w:val="none" w:sz="0" w:space="0" w:color="auto"/>
          </w:divBdr>
        </w:div>
      </w:divsChild>
    </w:div>
    <w:div w:id="1596281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Parton\Downloads\_Letterhead_plain_%20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8EFE3004064A48AB9FDC5A8E46ADF4" ma:contentTypeVersion="11" ma:contentTypeDescription="Create a new document." ma:contentTypeScope="" ma:versionID="4e7d2d9de8e23c48064a162cad597767">
  <xsd:schema xmlns:xsd="http://www.w3.org/2001/XMLSchema" xmlns:xs="http://www.w3.org/2001/XMLSchema" xmlns:p="http://schemas.microsoft.com/office/2006/metadata/properties" xmlns:ns2="5e36f8f7-7fa7-4d60-b260-84bcefc7409b" xmlns:ns3="0b4300d3-a04d-4036-988e-b694372ef24c" targetNamespace="http://schemas.microsoft.com/office/2006/metadata/properties" ma:root="true" ma:fieldsID="fa960eb981702a9ae4748fb4902c236b" ns2:_="" ns3:_="">
    <xsd:import namespace="5e36f8f7-7fa7-4d60-b260-84bcefc7409b"/>
    <xsd:import namespace="0b4300d3-a04d-4036-988e-b694372ef24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36f8f7-7fa7-4d60-b260-84bcefc740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2f1fd5f-ba56-4649-98fc-48b755050d7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4300d3-a04d-4036-988e-b694372ef24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16b49e0-d3e0-46e1-9f7b-3c94307cb1aa}" ma:internalName="TaxCatchAll" ma:showField="CatchAllData" ma:web="0b4300d3-a04d-4036-988e-b694372ef2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e36f8f7-7fa7-4d60-b260-84bcefc7409b">
      <Terms xmlns="http://schemas.microsoft.com/office/infopath/2007/PartnerControls"/>
    </lcf76f155ced4ddcb4097134ff3c332f>
    <TaxCatchAll xmlns="0b4300d3-a04d-4036-988e-b694372ef24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20CC4-1267-4DB1-97C5-D3B9400FF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36f8f7-7fa7-4d60-b260-84bcefc7409b"/>
    <ds:schemaRef ds:uri="0b4300d3-a04d-4036-988e-b694372ef2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D8D3D8-714C-4C70-BA12-0B108D81479F}">
  <ds:schemaRefs>
    <ds:schemaRef ds:uri="http://schemas.microsoft.com/office/2006/metadata/properties"/>
    <ds:schemaRef ds:uri="http://schemas.microsoft.com/office/infopath/2007/PartnerControls"/>
    <ds:schemaRef ds:uri="5e36f8f7-7fa7-4d60-b260-84bcefc7409b"/>
    <ds:schemaRef ds:uri="0b4300d3-a04d-4036-988e-b694372ef24c"/>
  </ds:schemaRefs>
</ds:datastoreItem>
</file>

<file path=customXml/itemProps3.xml><?xml version="1.0" encoding="utf-8"?>
<ds:datastoreItem xmlns:ds="http://schemas.openxmlformats.org/officeDocument/2006/customXml" ds:itemID="{0CC509DC-F2B1-4246-BA37-66975BF13425}">
  <ds:schemaRefs>
    <ds:schemaRef ds:uri="http://schemas.microsoft.com/sharepoint/v3/contenttype/forms"/>
  </ds:schemaRefs>
</ds:datastoreItem>
</file>

<file path=customXml/itemProps4.xml><?xml version="1.0" encoding="utf-8"?>
<ds:datastoreItem xmlns:ds="http://schemas.openxmlformats.org/officeDocument/2006/customXml" ds:itemID="{C689F058-1997-EB49-A57D-229DC2903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_Letterhead_plain_ Final</Template>
  <TotalTime>1</TotalTime>
  <Pages>1</Pages>
  <Words>378</Words>
  <Characters>2092</Characters>
  <Application>Microsoft Office Word</Application>
  <DocSecurity>0</DocSecurity>
  <Lines>33</Lines>
  <Paragraphs>18</Paragraphs>
  <ScaleCrop>false</ScaleCrop>
  <HeadingPairs>
    <vt:vector size="2" baseType="variant">
      <vt:variant>
        <vt:lpstr>Title</vt:lpstr>
      </vt:variant>
      <vt:variant>
        <vt:i4>1</vt:i4>
      </vt:variant>
    </vt:vector>
  </HeadingPairs>
  <TitlesOfParts>
    <vt:vector size="1" baseType="lpstr">
      <vt:lpstr>Guidance on creating a PHE standard email signature</vt:lpstr>
    </vt:vector>
  </TitlesOfParts>
  <Company/>
  <LinksUpToDate>false</LinksUpToDate>
  <CharactersWithSpaces>2452</CharactersWithSpaces>
  <SharedDoc>false</SharedDoc>
  <HLinks>
    <vt:vector size="6" baseType="variant">
      <vt:variant>
        <vt:i4>7405657</vt:i4>
      </vt:variant>
      <vt:variant>
        <vt:i4>0</vt:i4>
      </vt:variant>
      <vt:variant>
        <vt:i4>0</vt:i4>
      </vt:variant>
      <vt:variant>
        <vt:i4>5</vt:i4>
      </vt:variant>
      <vt:variant>
        <vt:lpwstr>mailto:forename.surname@UKHSA.gov.uk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on creating a PHE standard email signature</dc:title>
  <dc:subject/>
  <dc:creator>Nicola Parton</dc:creator>
  <cp:keywords/>
  <cp:lastModifiedBy>Nicola Parton</cp:lastModifiedBy>
  <cp:revision>1</cp:revision>
  <dcterms:created xsi:type="dcterms:W3CDTF">2024-12-02T10:58:00Z</dcterms:created>
  <dcterms:modified xsi:type="dcterms:W3CDTF">2024-12-02T10:59:00Z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0x010100B18EFE3004064A48AB9FDC5A8E46ADF4</vt:lpwstr>
  </property>
  <property fmtid="{D5CDD505-2E9C-101B-9397-08002B2CF9AE}" pid="3" name="GrammarlyDocumentId">
    <vt:lpwstr>91437ffa665f1fbb89ec2a8e03d76a8f274af272f55eb5e4b61ab27a0d717068</vt:lpwstr>
  </property>
  <property fmtid="{D5CDD505-2E9C-101B-9397-08002B2CF9AE}" pid="4" name="MediaServiceImageTags">
    <vt:lpwstr/>
  </property>
</Properties>
</file>